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2844"/>
        <w:gridCol w:w="11114"/>
      </w:tblGrid>
      <w:tr w:rsidR="00156F7C" w:rsidRPr="00F90A1C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74E41713" w:rsidR="00156F7C" w:rsidRPr="009E63EB" w:rsidRDefault="0094148D" w:rsidP="00A70319">
            <w:pPr>
              <w:pStyle w:val="BodyTextBold"/>
              <w:rPr>
                <w:b w:val="0"/>
              </w:rPr>
            </w:pPr>
            <w:r w:rsidRPr="0094148D">
              <w:rPr>
                <w:b w:val="0"/>
              </w:rPr>
              <w:t>Parse &amp; Correlate</w:t>
            </w:r>
            <w:r w:rsidR="00E40491">
              <w:rPr>
                <w:b w:val="0"/>
              </w:rPr>
              <w:t xml:space="preserve"> - </w:t>
            </w:r>
            <w:r w:rsidR="00A70319" w:rsidRPr="00A70319">
              <w:rPr>
                <w:b w:val="0"/>
              </w:rPr>
              <w:t>Consultation on proposed changes</w:t>
            </w:r>
            <w:r w:rsidR="00A70319">
              <w:rPr>
                <w:b w:val="0"/>
              </w:rPr>
              <w:t xml:space="preserve"> </w:t>
            </w:r>
            <w:r w:rsidR="00A70319" w:rsidRPr="00A70319">
              <w:rPr>
                <w:b w:val="0"/>
              </w:rPr>
              <w:t>to Parse &amp; Correlate software</w:t>
            </w:r>
            <w:r w:rsidR="00A70319">
              <w:rPr>
                <w:b w:val="0"/>
              </w:rPr>
              <w:t xml:space="preserve"> </w:t>
            </w:r>
            <w:r w:rsidR="00A70319" w:rsidRPr="00A70319">
              <w:rPr>
                <w:b w:val="0"/>
              </w:rPr>
              <w:t>components and DCC procurement approach</w:t>
            </w:r>
          </w:p>
        </w:tc>
      </w:tr>
      <w:tr w:rsidR="00E218D7" w:rsidRPr="00F90A1C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502B08E1" w:rsidR="00E218D7" w:rsidRPr="009E63EB" w:rsidRDefault="00A20A78" w:rsidP="009E63EB">
            <w:pPr>
              <w:pStyle w:val="BodyTextBold"/>
              <w:rPr>
                <w:b w:val="0"/>
              </w:rPr>
            </w:pPr>
            <w:r w:rsidRPr="00A20A78">
              <w:rPr>
                <w:b w:val="0"/>
              </w:rPr>
              <w:t>2</w:t>
            </w:r>
            <w:r w:rsidR="00D010A8">
              <w:rPr>
                <w:b w:val="0"/>
              </w:rPr>
              <w:t>5</w:t>
            </w:r>
            <w:r w:rsidRPr="00A20A78">
              <w:rPr>
                <w:b w:val="0"/>
              </w:rPr>
              <w:t xml:space="preserve"> July 2024</w:t>
            </w:r>
          </w:p>
        </w:tc>
      </w:tr>
      <w:tr w:rsidR="00233DEA" w:rsidRPr="00F90A1C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344B71CB" w:rsidR="0086498F" w:rsidRPr="009E63EB" w:rsidRDefault="00000000" w:rsidP="0086498F">
            <w:pPr>
              <w:pStyle w:val="BodyTextBold"/>
              <w:rPr>
                <w:b w:val="0"/>
              </w:rPr>
            </w:pPr>
            <w:hyperlink r:id="rId11" w:history="1">
              <w:r w:rsidR="0086498F" w:rsidRPr="00D1543C">
                <w:rPr>
                  <w:rStyle w:val="Hyperlink"/>
                </w:rPr>
                <w:t>consultations@smartdcc.co.uk</w:t>
              </w:r>
            </w:hyperlink>
            <w:hyperlink r:id="rId12" w:history="1"/>
            <w:r w:rsidR="00B86663">
              <w:rPr>
                <w:b w:val="0"/>
              </w:rPr>
              <w:t xml:space="preserve"> </w:t>
            </w:r>
          </w:p>
        </w:tc>
      </w:tr>
      <w:tr w:rsidR="00F3668C" w:rsidRPr="00F90A1C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565C5567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  <w:r>
        <w:t>R</w:t>
      </w:r>
      <w:r w:rsidR="004064E0">
        <w:t>esponses to the consultation questions</w:t>
      </w:r>
      <w:r w:rsidR="00DE289C">
        <w:t xml:space="preserve"> on </w:t>
      </w:r>
      <w:bookmarkEnd w:id="0"/>
      <w:r w:rsidR="00A20A78" w:rsidRPr="00A20A78">
        <w:t>Parse &amp; Correlate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124"/>
        <w:gridCol w:w="9510"/>
        <w:gridCol w:w="3304"/>
      </w:tblGrid>
      <w:tr w:rsidR="009E3938" w14:paraId="3E2A3BAD" w14:textId="77777777" w:rsidTr="00A22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9510" w:type="dxa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312F3A" w14:paraId="72511565" w14:textId="77777777" w:rsidTr="00A2264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DCF235F" w14:textId="2F453379" w:rsidR="00312F3A" w:rsidRDefault="00AB20FD" w:rsidP="00312F3A">
            <w:pPr>
              <w:pStyle w:val="TableText-Left"/>
              <w:spacing w:line="276" w:lineRule="auto"/>
              <w:jc w:val="center"/>
            </w:pPr>
            <w:r>
              <w:t>Q1</w:t>
            </w:r>
          </w:p>
        </w:tc>
        <w:tc>
          <w:tcPr>
            <w:tcW w:w="9510" w:type="dxa"/>
            <w:vAlign w:val="center"/>
          </w:tcPr>
          <w:p w14:paraId="2E8CAFFB" w14:textId="5FEDD9ED" w:rsidR="00312F3A" w:rsidRPr="00884584" w:rsidRDefault="0097255C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255C">
              <w:rPr>
                <w:color w:val="5C2071" w:themeColor="accent1"/>
              </w:rPr>
              <w:t xml:space="preserve">Do you agree with DCC’s recommended approach of using the latest version of Java 8 rather than the Java 8 </w:t>
            </w:r>
            <w:r w:rsidR="00236164">
              <w:rPr>
                <w:color w:val="5C2071" w:themeColor="accent1"/>
              </w:rPr>
              <w:t>p</w:t>
            </w:r>
            <w:r w:rsidRPr="0097255C">
              <w:rPr>
                <w:color w:val="5C2071" w:themeColor="accent1"/>
              </w:rPr>
              <w:t>atch version? Please provide your rationale if you disagree with the proposal.</w:t>
            </w:r>
          </w:p>
        </w:tc>
        <w:tc>
          <w:tcPr>
            <w:tcW w:w="0" w:type="auto"/>
            <w:vAlign w:val="center"/>
          </w:tcPr>
          <w:p w14:paraId="1D5B9CEC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6647FA10" w14:textId="5E9FBAD0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312F3A" w14:paraId="1746CC52" w14:textId="2BBE4DE6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EFB4CC4" w14:textId="0CD487BF" w:rsidR="00312F3A" w:rsidRPr="004F7708" w:rsidRDefault="00312F3A" w:rsidP="00312F3A">
            <w:pPr>
              <w:pStyle w:val="TableText-Left"/>
              <w:spacing w:line="276" w:lineRule="auto"/>
              <w:jc w:val="center"/>
            </w:pPr>
            <w:r w:rsidRPr="004D59CB">
              <w:rPr>
                <w:bCs/>
              </w:rPr>
              <w:lastRenderedPageBreak/>
              <w:t>Q2</w:t>
            </w:r>
          </w:p>
        </w:tc>
        <w:tc>
          <w:tcPr>
            <w:tcW w:w="9510" w:type="dxa"/>
            <w:vAlign w:val="center"/>
          </w:tcPr>
          <w:p w14:paraId="4A576EE9" w14:textId="4885DBCF" w:rsidR="00312F3A" w:rsidRPr="00404F6A" w:rsidRDefault="00DE76CC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6CC">
              <w:rPr>
                <w:color w:val="5C2071" w:themeColor="accent1"/>
              </w:rPr>
              <w:t>Do you agree with the recommendation to uplift P&amp;C to Java version 21? Please could you estimate a suitable timeframe of when you would like this uplift to take place. Please provide your rationale if you disagree with the proposal.</w:t>
            </w:r>
          </w:p>
        </w:tc>
        <w:tc>
          <w:tcPr>
            <w:tcW w:w="0" w:type="auto"/>
            <w:vAlign w:val="center"/>
          </w:tcPr>
          <w:p w14:paraId="653D1E03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3EBF2CF3" w14:textId="2A35DF06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DE76CC" w14:paraId="3D746AD8" w14:textId="77777777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41F55D5E" w14:textId="0F4F3563" w:rsidR="00DE76CC" w:rsidRPr="004D59CB" w:rsidRDefault="00DE76CC" w:rsidP="00312F3A">
            <w:pPr>
              <w:pStyle w:val="TableText-Left"/>
              <w:spacing w:line="276" w:lineRule="auto"/>
              <w:jc w:val="center"/>
              <w:rPr>
                <w:bCs/>
              </w:rPr>
            </w:pPr>
            <w:r w:rsidRPr="004D59CB">
              <w:rPr>
                <w:bCs/>
              </w:rPr>
              <w:t>Q</w:t>
            </w:r>
            <w:r>
              <w:rPr>
                <w:bCs/>
              </w:rPr>
              <w:t>3</w:t>
            </w:r>
          </w:p>
        </w:tc>
        <w:tc>
          <w:tcPr>
            <w:tcW w:w="9510" w:type="dxa"/>
            <w:vAlign w:val="center"/>
          </w:tcPr>
          <w:p w14:paraId="7D0BA44E" w14:textId="652D93C7" w:rsidR="00DE76CC" w:rsidRPr="00DE76CC" w:rsidRDefault="00BF7D63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BF7D63">
              <w:rPr>
                <w:color w:val="5C2071" w:themeColor="accent1"/>
              </w:rPr>
              <w:t>Do you agree with the proposal to implement a containerised P&amp;C solution?  Please provide your rationale if you disagree with the proposal.</w:t>
            </w:r>
          </w:p>
        </w:tc>
        <w:tc>
          <w:tcPr>
            <w:tcW w:w="0" w:type="auto"/>
            <w:vAlign w:val="center"/>
          </w:tcPr>
          <w:p w14:paraId="307ACA6D" w14:textId="77777777" w:rsidR="00B52667" w:rsidRDefault="00B52667" w:rsidP="00B5266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42AB3747" w14:textId="71B49628" w:rsidR="00DE76CC" w:rsidRDefault="00B52667" w:rsidP="00B5266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DE76CC" w14:paraId="25798696" w14:textId="77777777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7A992D0F" w14:textId="16728675" w:rsidR="00DE76CC" w:rsidRPr="004D59CB" w:rsidRDefault="00DE76CC" w:rsidP="00312F3A">
            <w:pPr>
              <w:pStyle w:val="TableText-Left"/>
              <w:spacing w:line="276" w:lineRule="auto"/>
              <w:jc w:val="center"/>
              <w:rPr>
                <w:bCs/>
              </w:rPr>
            </w:pPr>
            <w:r w:rsidRPr="004D59CB">
              <w:rPr>
                <w:bCs/>
              </w:rPr>
              <w:t>Q</w:t>
            </w:r>
            <w:r>
              <w:rPr>
                <w:bCs/>
              </w:rPr>
              <w:t>4</w:t>
            </w:r>
          </w:p>
        </w:tc>
        <w:tc>
          <w:tcPr>
            <w:tcW w:w="9510" w:type="dxa"/>
            <w:vAlign w:val="center"/>
          </w:tcPr>
          <w:p w14:paraId="61628432" w14:textId="34D932C1" w:rsidR="00DE76CC" w:rsidRPr="00DE76CC" w:rsidRDefault="00F83387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F83387">
              <w:rPr>
                <w:color w:val="5C2071" w:themeColor="accent1"/>
              </w:rPr>
              <w:t>Do you agree with shutting down the current P&amp;C solution after the proposed 18-to-24-month window? Please provide your rationale if you disagree with the proposal.</w:t>
            </w:r>
          </w:p>
        </w:tc>
        <w:tc>
          <w:tcPr>
            <w:tcW w:w="0" w:type="auto"/>
            <w:vAlign w:val="center"/>
          </w:tcPr>
          <w:p w14:paraId="59A1283B" w14:textId="77777777" w:rsidR="00B52667" w:rsidRDefault="00B52667" w:rsidP="00B5266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1B7653CC" w14:textId="169148A3" w:rsidR="00DE76CC" w:rsidRDefault="00B52667" w:rsidP="00B5266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DE76CC" w14:paraId="513777AE" w14:textId="77777777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7CEA3C32" w14:textId="1D18E232" w:rsidR="00DE76CC" w:rsidRPr="004D59CB" w:rsidRDefault="00DE76CC" w:rsidP="00312F3A">
            <w:pPr>
              <w:pStyle w:val="TableText-Left"/>
              <w:spacing w:line="276" w:lineRule="auto"/>
              <w:jc w:val="center"/>
              <w:rPr>
                <w:bCs/>
              </w:rPr>
            </w:pPr>
            <w:r w:rsidRPr="004D59CB">
              <w:rPr>
                <w:bCs/>
              </w:rPr>
              <w:t>Q</w:t>
            </w:r>
            <w:r>
              <w:rPr>
                <w:bCs/>
              </w:rPr>
              <w:t>5</w:t>
            </w:r>
          </w:p>
        </w:tc>
        <w:tc>
          <w:tcPr>
            <w:tcW w:w="9510" w:type="dxa"/>
            <w:vAlign w:val="center"/>
          </w:tcPr>
          <w:p w14:paraId="4114548F" w14:textId="193B0A8A" w:rsidR="00DE76CC" w:rsidRPr="00DE76CC" w:rsidRDefault="00873A9C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873A9C">
              <w:rPr>
                <w:color w:val="5C2071" w:themeColor="accent1"/>
              </w:rPr>
              <w:t>Do you agree with DCC’s proposal to continue supporting the P&amp;C library in addition to the containerised solution, at a marginal cost?  Please provide your rationale if you disagree with the proposal.</w:t>
            </w:r>
          </w:p>
        </w:tc>
        <w:tc>
          <w:tcPr>
            <w:tcW w:w="0" w:type="auto"/>
            <w:vAlign w:val="center"/>
          </w:tcPr>
          <w:p w14:paraId="3D7BFBE4" w14:textId="77777777" w:rsidR="00B52667" w:rsidRDefault="00B52667" w:rsidP="00B5266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43FCB84F" w14:textId="587B2AD3" w:rsidR="00DE76CC" w:rsidRDefault="00B52667" w:rsidP="00B5266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B30256" w14:paraId="29B88A6D" w14:textId="77777777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3575D287" w14:textId="18CA6158" w:rsidR="00B30256" w:rsidRPr="004D59CB" w:rsidRDefault="00B52667" w:rsidP="00312F3A">
            <w:pPr>
              <w:pStyle w:val="TableText-Left"/>
              <w:spacing w:line="276" w:lineRule="auto"/>
              <w:jc w:val="center"/>
              <w:rPr>
                <w:bCs/>
              </w:rPr>
            </w:pPr>
            <w:r w:rsidRPr="004D59CB">
              <w:rPr>
                <w:bCs/>
              </w:rPr>
              <w:t>Q</w:t>
            </w:r>
            <w:r>
              <w:rPr>
                <w:bCs/>
              </w:rPr>
              <w:t>6</w:t>
            </w:r>
          </w:p>
        </w:tc>
        <w:tc>
          <w:tcPr>
            <w:tcW w:w="9510" w:type="dxa"/>
            <w:vAlign w:val="center"/>
          </w:tcPr>
          <w:p w14:paraId="041A5538" w14:textId="4F460FDE" w:rsidR="00B30256" w:rsidRPr="00873A9C" w:rsidRDefault="000C7795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0C7795">
              <w:rPr>
                <w:color w:val="5C2071" w:themeColor="accent1"/>
              </w:rPr>
              <w:t>Do you agree that access to P&amp;C software be made available through the DCC’s website and that no alternative is required?  Please provide your rationale if you disagree with the proposal.</w:t>
            </w:r>
          </w:p>
        </w:tc>
        <w:tc>
          <w:tcPr>
            <w:tcW w:w="0" w:type="auto"/>
            <w:vAlign w:val="center"/>
          </w:tcPr>
          <w:p w14:paraId="620532C3" w14:textId="77777777" w:rsidR="00B52667" w:rsidRDefault="00B52667" w:rsidP="00B5266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01440676" w14:textId="7C7948E4" w:rsidR="00B30256" w:rsidRDefault="00B52667" w:rsidP="00B5266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78059D" w14:paraId="3F134720" w14:textId="77777777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22C6E7EE" w14:textId="7F27107D" w:rsidR="0078059D" w:rsidRPr="004D59CB" w:rsidRDefault="0078059D" w:rsidP="0078059D">
            <w:pPr>
              <w:pStyle w:val="TableText-Left"/>
              <w:spacing w:line="276" w:lineRule="auto"/>
              <w:jc w:val="center"/>
              <w:rPr>
                <w:bCs/>
              </w:rPr>
            </w:pPr>
            <w:r w:rsidRPr="004D59CB">
              <w:rPr>
                <w:bCs/>
              </w:rPr>
              <w:lastRenderedPageBreak/>
              <w:t>Q</w:t>
            </w:r>
            <w:r>
              <w:rPr>
                <w:bCs/>
              </w:rPr>
              <w:t>7</w:t>
            </w:r>
          </w:p>
        </w:tc>
        <w:tc>
          <w:tcPr>
            <w:tcW w:w="9510" w:type="dxa"/>
            <w:vAlign w:val="center"/>
          </w:tcPr>
          <w:p w14:paraId="43BC4A6F" w14:textId="34AA4E46" w:rsidR="0078059D" w:rsidRPr="00573FDF" w:rsidRDefault="0078059D" w:rsidP="0078059D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573FDF">
              <w:rPr>
                <w:color w:val="5C2071" w:themeColor="accent1"/>
              </w:rPr>
              <w:t>Do you agree with the procurement approach suggested? If No, please provide your rationale and suggested preferred approach.</w:t>
            </w:r>
          </w:p>
        </w:tc>
        <w:tc>
          <w:tcPr>
            <w:tcW w:w="0" w:type="auto"/>
            <w:vAlign w:val="center"/>
          </w:tcPr>
          <w:p w14:paraId="0489A661" w14:textId="77777777" w:rsidR="0078059D" w:rsidRDefault="0078059D" w:rsidP="0078059D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29806E46" w14:textId="2FC08DA3" w:rsidR="0078059D" w:rsidRDefault="0078059D" w:rsidP="0078059D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78059D" w14:paraId="5C4FC997" w14:textId="77777777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7CAB96A4" w14:textId="4953077D" w:rsidR="0078059D" w:rsidRPr="004D59CB" w:rsidRDefault="0078059D" w:rsidP="0078059D">
            <w:pPr>
              <w:pStyle w:val="TableText-Left"/>
              <w:spacing w:line="276" w:lineRule="auto"/>
              <w:jc w:val="center"/>
              <w:rPr>
                <w:bCs/>
              </w:rPr>
            </w:pPr>
            <w:r w:rsidRPr="004D59CB">
              <w:rPr>
                <w:bCs/>
              </w:rPr>
              <w:t>Q</w:t>
            </w:r>
            <w:r>
              <w:rPr>
                <w:bCs/>
              </w:rPr>
              <w:t>8</w:t>
            </w:r>
          </w:p>
        </w:tc>
        <w:tc>
          <w:tcPr>
            <w:tcW w:w="9510" w:type="dxa"/>
            <w:vAlign w:val="center"/>
          </w:tcPr>
          <w:p w14:paraId="5DBF1813" w14:textId="2C6CD0EB" w:rsidR="0078059D" w:rsidRPr="00873A9C" w:rsidRDefault="0078059D" w:rsidP="0078059D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1E13D9">
              <w:rPr>
                <w:color w:val="5C2071" w:themeColor="accent1"/>
              </w:rPr>
              <w:t>As P&amp;C Users, do you perceive any costs or other impacts to yourselves should a new service provider be awarded the P&amp;C contract? Please could you quantify the potential disruption. This will support any future cost/benefit analysis to inform the DCC’s procurement strategy.</w:t>
            </w:r>
          </w:p>
        </w:tc>
        <w:tc>
          <w:tcPr>
            <w:tcW w:w="0" w:type="auto"/>
            <w:vAlign w:val="center"/>
          </w:tcPr>
          <w:p w14:paraId="0271D284" w14:textId="77777777" w:rsidR="0078059D" w:rsidRDefault="0078059D" w:rsidP="0078059D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070B6C8B" w14:textId="63A5C893" w:rsidR="0078059D" w:rsidRDefault="0078059D" w:rsidP="0078059D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default" r:id="rId13"/>
      <w:footerReference w:type="default" r:id="rId14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0780" w14:textId="77777777" w:rsidR="001F58D2" w:rsidRDefault="001F58D2" w:rsidP="00FA568E">
      <w:pPr>
        <w:spacing w:after="0"/>
      </w:pPr>
      <w:r>
        <w:separator/>
      </w:r>
    </w:p>
  </w:endnote>
  <w:endnote w:type="continuationSeparator" w:id="0">
    <w:p w14:paraId="53009C4A" w14:textId="77777777" w:rsidR="001F58D2" w:rsidRDefault="001F58D2" w:rsidP="00FA568E">
      <w:pPr>
        <w:spacing w:after="0"/>
      </w:pPr>
      <w:r>
        <w:continuationSeparator/>
      </w:r>
    </w:p>
  </w:endnote>
  <w:endnote w:type="continuationNotice" w:id="1">
    <w:p w14:paraId="05297F7A" w14:textId="77777777" w:rsidR="001F58D2" w:rsidRDefault="001F58D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1B8896E9" w:rsidR="00E34ABA" w:rsidRDefault="007027E5" w:rsidP="00F37854">
          <w:pPr>
            <w:pStyle w:val="Footer"/>
            <w:rPr>
              <w:sz w:val="20"/>
              <w:szCs w:val="20"/>
            </w:rPr>
          </w:pPr>
          <w:r w:rsidRPr="007027E5">
            <w:rPr>
              <w:noProof/>
              <w:sz w:val="20"/>
              <w:szCs w:val="20"/>
            </w:rPr>
            <w:t>Parse &amp; Correlate</w:t>
          </w:r>
          <w:r w:rsidR="004D59CB">
            <w:rPr>
              <w:sz w:val="20"/>
              <w:szCs w:val="20"/>
            </w:rPr>
            <w:t xml:space="preserve"> Response Template</w:t>
          </w:r>
        </w:p>
      </w:tc>
      <w:tc>
        <w:tcPr>
          <w:tcW w:w="1666" w:type="pct"/>
        </w:tcPr>
        <w:p w14:paraId="1FDA7819" w14:textId="6B89DF94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6B322" w14:textId="77777777" w:rsidR="001F58D2" w:rsidRDefault="001F58D2" w:rsidP="00FA568E">
      <w:pPr>
        <w:spacing w:after="0"/>
      </w:pPr>
      <w:r>
        <w:separator/>
      </w:r>
    </w:p>
  </w:footnote>
  <w:footnote w:type="continuationSeparator" w:id="0">
    <w:p w14:paraId="02ACC7EB" w14:textId="77777777" w:rsidR="001F58D2" w:rsidRDefault="001F58D2" w:rsidP="00FA568E">
      <w:pPr>
        <w:spacing w:after="0"/>
      </w:pPr>
      <w:r>
        <w:continuationSeparator/>
      </w:r>
    </w:p>
  </w:footnote>
  <w:footnote w:type="continuationNotice" w:id="1">
    <w:p w14:paraId="38EA82C2" w14:textId="77777777" w:rsidR="001F58D2" w:rsidRDefault="001F58D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82D1" w14:textId="697B5C35" w:rsidR="0052508C" w:rsidRDefault="005F7F6C" w:rsidP="0052508C">
    <w:pPr>
      <w:pStyle w:val="DocumentControlHeading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8D4961" wp14:editId="41A61C2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1" name="MSIPCM8f9d49de85b0e260e7d64673" descr="{&quot;HashCode&quot;:2028218717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9A6593" w14:textId="00CE0650" w:rsidR="005F7F6C" w:rsidRPr="005F7F6C" w:rsidRDefault="00D0236D" w:rsidP="005F7F6C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0000"/>
                            </w:rPr>
                            <w:t>DCC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D4961" id="_x0000_t202" coordsize="21600,21600" o:spt="202" path="m,l,21600r21600,l21600,xe">
              <v:stroke joinstyle="miter"/>
              <v:path gradientshapeok="t" o:connecttype="rect"/>
            </v:shapetype>
            <v:shape id="MSIPCM8f9d49de85b0e260e7d64673" o:spid="_x0000_s1026" type="#_x0000_t202" alt="{&quot;HashCode&quot;:2028218717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55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" o:allowincell="f" filled="f" stroked="f" strokeweight=".5pt">
              <v:textbox inset=",0,,0">
                <w:txbxContent>
                  <w:p w14:paraId="559A6593" w14:textId="00CE0650" w:rsidR="005F7F6C" w:rsidRPr="005F7F6C" w:rsidRDefault="00D0236D" w:rsidP="005F7F6C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FF0000"/>
                      </w:rPr>
                    </w:pPr>
                    <w:r>
                      <w:rPr>
                        <w:rFonts w:ascii="Calibri" w:hAnsi="Calibri" w:cs="Calibri"/>
                        <w:color w:val="FF0000"/>
                      </w:rPr>
                      <w:t>DCC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508C"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890502">
    <w:abstractNumId w:val="2"/>
  </w:num>
  <w:num w:numId="2" w16cid:durableId="1644002877">
    <w:abstractNumId w:val="0"/>
  </w:num>
  <w:num w:numId="3" w16cid:durableId="1758095109">
    <w:abstractNumId w:val="20"/>
  </w:num>
  <w:num w:numId="4" w16cid:durableId="145705274">
    <w:abstractNumId w:val="26"/>
  </w:num>
  <w:num w:numId="5" w16cid:durableId="309947171">
    <w:abstractNumId w:val="28"/>
  </w:num>
  <w:num w:numId="6" w16cid:durableId="1302923267">
    <w:abstractNumId w:val="14"/>
  </w:num>
  <w:num w:numId="7" w16cid:durableId="288366731">
    <w:abstractNumId w:val="7"/>
  </w:num>
  <w:num w:numId="8" w16cid:durableId="1459370829">
    <w:abstractNumId w:val="10"/>
  </w:num>
  <w:num w:numId="9" w16cid:durableId="1071125872">
    <w:abstractNumId w:val="4"/>
  </w:num>
  <w:num w:numId="10" w16cid:durableId="1958680284">
    <w:abstractNumId w:val="12"/>
  </w:num>
  <w:num w:numId="11" w16cid:durableId="144516446">
    <w:abstractNumId w:val="15"/>
  </w:num>
  <w:num w:numId="12" w16cid:durableId="113183044">
    <w:abstractNumId w:val="19"/>
  </w:num>
  <w:num w:numId="13" w16cid:durableId="2094277345">
    <w:abstractNumId w:val="30"/>
  </w:num>
  <w:num w:numId="14" w16cid:durableId="957297177">
    <w:abstractNumId w:val="1"/>
  </w:num>
  <w:num w:numId="15" w16cid:durableId="838542344">
    <w:abstractNumId w:val="25"/>
  </w:num>
  <w:num w:numId="16" w16cid:durableId="1860125468">
    <w:abstractNumId w:val="22"/>
  </w:num>
  <w:num w:numId="17" w16cid:durableId="1515264940">
    <w:abstractNumId w:val="24"/>
  </w:num>
  <w:num w:numId="18" w16cid:durableId="1618180165">
    <w:abstractNumId w:val="11"/>
  </w:num>
  <w:num w:numId="19" w16cid:durableId="1600941999">
    <w:abstractNumId w:val="8"/>
  </w:num>
  <w:num w:numId="20" w16cid:durableId="1841191321">
    <w:abstractNumId w:val="3"/>
  </w:num>
  <w:num w:numId="21" w16cid:durableId="1615550035">
    <w:abstractNumId w:val="13"/>
  </w:num>
  <w:num w:numId="22" w16cid:durableId="867766088">
    <w:abstractNumId w:val="21"/>
  </w:num>
  <w:num w:numId="23" w16cid:durableId="1596013545">
    <w:abstractNumId w:val="20"/>
  </w:num>
  <w:num w:numId="24" w16cid:durableId="405997387">
    <w:abstractNumId w:val="23"/>
  </w:num>
  <w:num w:numId="25" w16cid:durableId="1812286155">
    <w:abstractNumId w:val="27"/>
  </w:num>
  <w:num w:numId="26" w16cid:durableId="622273784">
    <w:abstractNumId w:val="29"/>
  </w:num>
  <w:num w:numId="27" w16cid:durableId="1962029653">
    <w:abstractNumId w:val="9"/>
  </w:num>
  <w:num w:numId="28" w16cid:durableId="1353259754">
    <w:abstractNumId w:val="16"/>
  </w:num>
  <w:num w:numId="29" w16cid:durableId="701899348">
    <w:abstractNumId w:val="17"/>
  </w:num>
  <w:num w:numId="30" w16cid:durableId="457527308">
    <w:abstractNumId w:val="6"/>
  </w:num>
  <w:num w:numId="31" w16cid:durableId="517936242">
    <w:abstractNumId w:val="32"/>
  </w:num>
  <w:num w:numId="32" w16cid:durableId="1482698563">
    <w:abstractNumId w:val="5"/>
  </w:num>
  <w:num w:numId="33" w16cid:durableId="1548487388">
    <w:abstractNumId w:val="18"/>
  </w:num>
  <w:num w:numId="34" w16cid:durableId="62877744">
    <w:abstractNumId w:val="31"/>
  </w:num>
  <w:num w:numId="35" w16cid:durableId="1356691541">
    <w:abstractNumId w:val="30"/>
  </w:num>
  <w:num w:numId="36" w16cid:durableId="218250738">
    <w:abstractNumId w:val="30"/>
  </w:num>
  <w:num w:numId="37" w16cid:durableId="301622741">
    <w:abstractNumId w:val="30"/>
  </w:num>
  <w:num w:numId="38" w16cid:durableId="207180929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C7795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465D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13D9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8D2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64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4258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18EF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29C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8E8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194"/>
    <w:rsid w:val="005559E1"/>
    <w:rsid w:val="005564AD"/>
    <w:rsid w:val="00556A4A"/>
    <w:rsid w:val="00560DF2"/>
    <w:rsid w:val="00565B42"/>
    <w:rsid w:val="005661A9"/>
    <w:rsid w:val="00566F5B"/>
    <w:rsid w:val="00571197"/>
    <w:rsid w:val="00573FDF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5F7F6C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57B27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7E5"/>
    <w:rsid w:val="00702EA2"/>
    <w:rsid w:val="00704261"/>
    <w:rsid w:val="00705E49"/>
    <w:rsid w:val="007064C3"/>
    <w:rsid w:val="007102B4"/>
    <w:rsid w:val="00711F1A"/>
    <w:rsid w:val="007138C0"/>
    <w:rsid w:val="00713E88"/>
    <w:rsid w:val="007147D9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59D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37E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A9C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148D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255C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0A78"/>
    <w:rsid w:val="00A2264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47AF8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0319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FBF"/>
    <w:rsid w:val="00AB1575"/>
    <w:rsid w:val="00AB20FD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0256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2667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54E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63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0A8"/>
    <w:rsid w:val="00D01E16"/>
    <w:rsid w:val="00D0236D"/>
    <w:rsid w:val="00D0307B"/>
    <w:rsid w:val="00D0367F"/>
    <w:rsid w:val="00D04445"/>
    <w:rsid w:val="00D04F75"/>
    <w:rsid w:val="00D06725"/>
    <w:rsid w:val="00D0710A"/>
    <w:rsid w:val="00D109B0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E76CC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491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3387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4B27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10C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rolment.adoption@smartdcc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ultations@smartdcc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dc02b-7cc9-4736-8b89-7694a3a12b48">
      <Terms xmlns="http://schemas.microsoft.com/office/infopath/2007/PartnerControls"/>
    </lcf76f155ced4ddcb4097134ff3c332f>
    <TaxCatchAll xmlns="af099861-8497-4a35-8ea8-f127fb0f091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2B00EFDEEAE479DC6E4BBBC4DC642" ma:contentTypeVersion="16" ma:contentTypeDescription="Create a new document." ma:contentTypeScope="" ma:versionID="54291f322e598e2d4aedc9012c2e9938">
  <xsd:schema xmlns:xsd="http://www.w3.org/2001/XMLSchema" xmlns:xs="http://www.w3.org/2001/XMLSchema" xmlns:p="http://schemas.microsoft.com/office/2006/metadata/properties" xmlns:ns2="e8a1de29-914b-4261-8471-9d36de65d539" xmlns:ns3="d7916470-bd19-409f-9659-46df29f638c0" xmlns:ns4="caadc02b-7cc9-4736-8b89-7694a3a12b48" xmlns:ns5="af099861-8497-4a35-8ea8-f127fb0f0918" targetNamespace="http://schemas.microsoft.com/office/2006/metadata/properties" ma:root="true" ma:fieldsID="883826a49244b0f4efd120561725343b" ns2:_="" ns3:_="" ns4:_="" ns5:_="">
    <xsd:import namespace="e8a1de29-914b-4261-8471-9d36de65d539"/>
    <xsd:import namespace="d7916470-bd19-409f-9659-46df29f638c0"/>
    <xsd:import namespace="caadc02b-7cc9-4736-8b89-7694a3a12b48"/>
    <xsd:import namespace="af099861-8497-4a35-8ea8-f127fb0f0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1de29-914b-4261-8471-9d36de65d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6470-bd19-409f-9659-46df29f63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c02b-7cc9-4736-8b89-7694a3a12b48" elementFormDefault="qualified">
    <xsd:import namespace="http://schemas.microsoft.com/office/2006/documentManagement/types"/>
    <xsd:import namespace="http://schemas.microsoft.com/office/infopath/2007/PartnerControls"/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1c6c84-f403-4bbd-88d7-452781fd5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d7113c5-3454-40c5-b18f-10d8eb14f486}" ma:internalName="TaxCatchAll" ma:showField="CatchAllData" ma:web="d7916470-bd19-409f-9659-46df29f6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95E48-08DB-4E66-858F-55FEE9C225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73235F-EE2F-43B9-8DED-28244F9AF450}">
  <ds:schemaRefs>
    <ds:schemaRef ds:uri="http://schemas.microsoft.com/office/2006/metadata/properties"/>
    <ds:schemaRef ds:uri="http://schemas.microsoft.com/office/infopath/2007/PartnerControls"/>
    <ds:schemaRef ds:uri="caadc02b-7cc9-4736-8b89-7694a3a12b48"/>
    <ds:schemaRef ds:uri="af099861-8497-4a35-8ea8-f127fb0f0918"/>
  </ds:schemaRefs>
</ds:datastoreItem>
</file>

<file path=customXml/itemProps4.xml><?xml version="1.0" encoding="utf-8"?>
<ds:datastoreItem xmlns:ds="http://schemas.openxmlformats.org/officeDocument/2006/customXml" ds:itemID="{429ADE1C-C5CB-4571-BCB1-A77B3CF4E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1de29-914b-4261-8471-9d36de65d539"/>
    <ds:schemaRef ds:uri="d7916470-bd19-409f-9659-46df29f638c0"/>
    <ds:schemaRef ds:uri="caadc02b-7cc9-4736-8b89-7694a3a12b48"/>
    <ds:schemaRef ds:uri="af099861-8497-4a35-8ea8-f127fb0f0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2022-08-04T08:00:00Z</dcterms:created>
  <dcterms:modified xsi:type="dcterms:W3CDTF">2024-06-13T11:53:00Z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620784-d3c8-4627-b614-0de6b80cc1d8_Enabled">
    <vt:lpwstr>true</vt:lpwstr>
  </property>
  <property fmtid="{D5CDD505-2E9C-101B-9397-08002B2CF9AE}" pid="3" name="MSIP_Label_6f620784-d3c8-4627-b614-0de6b80cc1d8_SetDate">
    <vt:lpwstr>2022-08-04T08:00:12Z</vt:lpwstr>
  </property>
  <property fmtid="{D5CDD505-2E9C-101B-9397-08002B2CF9AE}" pid="4" name="MSIP_Label_6f620784-d3c8-4627-b614-0de6b80cc1d8_Method">
    <vt:lpwstr>Privileged</vt:lpwstr>
  </property>
  <property fmtid="{D5CDD505-2E9C-101B-9397-08002B2CF9AE}" pid="5" name="MSIP_Label_6f620784-d3c8-4627-b614-0de6b80cc1d8_Name">
    <vt:lpwstr>DCC Controlled</vt:lpwstr>
  </property>
  <property fmtid="{D5CDD505-2E9C-101B-9397-08002B2CF9AE}" pid="6" name="MSIP_Label_6f620784-d3c8-4627-b614-0de6b80cc1d8_SiteId">
    <vt:lpwstr>d77ea84a-f7fd-4928-b8a3-64763b0a7710</vt:lpwstr>
  </property>
  <property fmtid="{D5CDD505-2E9C-101B-9397-08002B2CF9AE}" pid="7" name="MSIP_Label_6f620784-d3c8-4627-b614-0de6b80cc1d8_ActionId">
    <vt:lpwstr>3dfea34a-7d45-43e0-87aa-eba7226cc0b7</vt:lpwstr>
  </property>
  <property fmtid="{D5CDD505-2E9C-101B-9397-08002B2CF9AE}" pid="8" name="MSIP_Label_6f620784-d3c8-4627-b614-0de6b80cc1d8_ContentBits">
    <vt:lpwstr>3</vt:lpwstr>
  </property>
  <property fmtid="{D5CDD505-2E9C-101B-9397-08002B2CF9AE}" pid="9" name="ContentTypeId">
    <vt:lpwstr>0x0101004D92B00EFDEEAE479DC6E4BBBC4DC642</vt:lpwstr>
  </property>
  <property fmtid="{D5CDD505-2E9C-101B-9397-08002B2CF9AE}" pid="10" name="Order">
    <vt:r8>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</Properties>
</file>