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Pr="00E03913" w:rsidRDefault="006D3A53" w:rsidP="006D3A53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r w:rsidRPr="00E03913">
        <w:rPr>
          <w:rFonts w:ascii="Lato" w:hAnsi="Lato"/>
        </w:rP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2998"/>
        <w:gridCol w:w="10781"/>
      </w:tblGrid>
      <w:tr w:rsidR="00156F7C" w:rsidRPr="00E03913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03913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Topic:</w:t>
            </w:r>
          </w:p>
        </w:tc>
        <w:tc>
          <w:tcPr>
            <w:tcW w:w="0" w:type="auto"/>
            <w:vAlign w:val="center"/>
          </w:tcPr>
          <w:p w14:paraId="5CD906C7" w14:textId="256B7514" w:rsidR="00156F7C" w:rsidRPr="00E03913" w:rsidRDefault="00275455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>Consultation on a Proposal to Remove the 0x8F75 Alert from the Traffic Management Mechanism Document</w:t>
            </w:r>
          </w:p>
        </w:tc>
      </w:tr>
      <w:tr w:rsidR="00E218D7" w:rsidRPr="00E03913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03913" w:rsidRDefault="00156F7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Due Date:</w:t>
            </w:r>
          </w:p>
        </w:tc>
        <w:tc>
          <w:tcPr>
            <w:tcW w:w="0" w:type="auto"/>
            <w:vAlign w:val="center"/>
          </w:tcPr>
          <w:p w14:paraId="30AD2695" w14:textId="34C378A6" w:rsidR="00E218D7" w:rsidRPr="00E03913" w:rsidRDefault="00F422D2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 xml:space="preserve">17:00 </w:t>
            </w:r>
            <w:r w:rsidR="00275455" w:rsidRPr="00E03913">
              <w:rPr>
                <w:rFonts w:ascii="Lato" w:hAnsi="Lato"/>
                <w:b w:val="0"/>
              </w:rPr>
              <w:t>Thursday</w:t>
            </w:r>
            <w:r w:rsidR="004E2396" w:rsidRPr="00E03913">
              <w:rPr>
                <w:rFonts w:ascii="Lato" w:hAnsi="Lato"/>
                <w:b w:val="0"/>
              </w:rPr>
              <w:t xml:space="preserve">, </w:t>
            </w:r>
            <w:r w:rsidR="00275455" w:rsidRPr="00E03913">
              <w:rPr>
                <w:rFonts w:ascii="Lato" w:hAnsi="Lato"/>
                <w:b w:val="0"/>
              </w:rPr>
              <w:t>28</w:t>
            </w:r>
            <w:r w:rsidRPr="00E03913">
              <w:rPr>
                <w:rFonts w:ascii="Lato" w:hAnsi="Lato"/>
                <w:b w:val="0"/>
              </w:rPr>
              <w:t xml:space="preserve"> </w:t>
            </w:r>
            <w:r w:rsidR="00C24C24" w:rsidRPr="00E03913">
              <w:rPr>
                <w:rFonts w:ascii="Lato" w:hAnsi="Lato"/>
                <w:b w:val="0"/>
              </w:rPr>
              <w:t>September</w:t>
            </w:r>
            <w:r w:rsidRPr="00E03913">
              <w:rPr>
                <w:rFonts w:ascii="Lato" w:hAnsi="Lato"/>
                <w:b w:val="0"/>
              </w:rPr>
              <w:t xml:space="preserve"> </w:t>
            </w:r>
            <w:r w:rsidR="00C24C24" w:rsidRPr="00E03913">
              <w:rPr>
                <w:rFonts w:ascii="Lato" w:hAnsi="Lato"/>
                <w:b w:val="0"/>
              </w:rPr>
              <w:t>2023</w:t>
            </w:r>
          </w:p>
        </w:tc>
      </w:tr>
      <w:tr w:rsidR="00233DEA" w:rsidRPr="00E03913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03913" w:rsidRDefault="00233DEA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E03913" w:rsidRDefault="005E00B5" w:rsidP="0086498F">
            <w:pPr>
              <w:pStyle w:val="BodyTextBold"/>
              <w:rPr>
                <w:rFonts w:ascii="Lato" w:hAnsi="Lato"/>
                <w:b w:val="0"/>
              </w:rPr>
            </w:pPr>
            <w:hyperlink r:id="rId11" w:history="1">
              <w:r w:rsidR="0086498F" w:rsidRPr="00E03913">
                <w:rPr>
                  <w:rStyle w:val="Hyperlink"/>
                  <w:rFonts w:ascii="Lato" w:hAnsi="Lato"/>
                </w:rPr>
                <w:t>consultations@smartdcc.co.uk</w:t>
              </w:r>
            </w:hyperlink>
            <w:hyperlink r:id="rId12" w:history="1"/>
            <w:r w:rsidR="00B86663" w:rsidRPr="00E03913">
              <w:rPr>
                <w:rFonts w:ascii="Lato" w:hAnsi="Lato"/>
                <w:b w:val="0"/>
              </w:rPr>
              <w:t xml:space="preserve"> </w:t>
            </w:r>
          </w:p>
        </w:tc>
      </w:tr>
      <w:tr w:rsidR="00F3668C" w:rsidRPr="00E03913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E03913" w:rsidRDefault="00F366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Respondent</w:t>
            </w:r>
            <w:r w:rsidR="00F2706B" w:rsidRPr="00E03913">
              <w:rPr>
                <w:rFonts w:ascii="Lato" w:hAnsi="Lato"/>
              </w:rPr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E03913" w:rsidRDefault="0052508C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>[</w:t>
            </w:r>
            <w:r w:rsidR="00F2706B" w:rsidRPr="00E03913">
              <w:rPr>
                <w:rFonts w:ascii="Lato" w:hAnsi="Lato"/>
                <w:b w:val="0"/>
              </w:rPr>
              <w:t>Respondent to add</w:t>
            </w:r>
            <w:r w:rsidRPr="00E03913">
              <w:rPr>
                <w:rFonts w:ascii="Lato" w:hAnsi="Lato"/>
                <w:b w:val="0"/>
              </w:rPr>
              <w:t>]</w:t>
            </w:r>
          </w:p>
        </w:tc>
      </w:tr>
      <w:tr w:rsidR="0052508C" w:rsidRPr="00E03913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03913" w:rsidRDefault="0052508C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 xml:space="preserve">Contact </w:t>
            </w:r>
            <w:r w:rsidR="00F2706B" w:rsidRPr="00E03913">
              <w:rPr>
                <w:rFonts w:ascii="Lato" w:hAnsi="Lato"/>
              </w:rPr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E03913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E03913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E03913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E03913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>[Respondent to add]</w:t>
            </w:r>
          </w:p>
        </w:tc>
      </w:tr>
      <w:tr w:rsidR="0052508C" w:rsidRPr="00E03913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E03913" w:rsidRDefault="00F2706B" w:rsidP="009E63EB">
            <w:pPr>
              <w:pStyle w:val="BodyTextBold"/>
              <w:jc w:val="right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E03913" w:rsidRDefault="00F2706B" w:rsidP="009E63EB">
            <w:pPr>
              <w:pStyle w:val="BodyTextBold"/>
              <w:rPr>
                <w:rFonts w:ascii="Lato" w:hAnsi="Lato"/>
                <w:b w:val="0"/>
              </w:rPr>
            </w:pPr>
            <w:r w:rsidRPr="00E03913">
              <w:rPr>
                <w:rFonts w:ascii="Lato" w:hAnsi="Lato"/>
                <w:b w:val="0"/>
              </w:rPr>
              <w:t>[Respondent to add]</w:t>
            </w:r>
          </w:p>
        </w:tc>
      </w:tr>
    </w:tbl>
    <w:p w14:paraId="182EC137" w14:textId="77777777" w:rsidR="00A56992" w:rsidRPr="00E03913" w:rsidRDefault="00A56992" w:rsidP="00DC52C9">
      <w:pPr>
        <w:pStyle w:val="Heading1"/>
        <w:numPr>
          <w:ilvl w:val="0"/>
          <w:numId w:val="0"/>
        </w:numPr>
        <w:ind w:left="848" w:hanging="848"/>
        <w:rPr>
          <w:rFonts w:ascii="Lato" w:hAnsi="Lato"/>
        </w:rPr>
      </w:pPr>
      <w:bookmarkStart w:id="0" w:name="_Toc499294628"/>
    </w:p>
    <w:p w14:paraId="0E4DA932" w14:textId="77777777" w:rsidR="00A56992" w:rsidRPr="00E03913" w:rsidRDefault="00A56992">
      <w:pPr>
        <w:spacing w:before="0" w:after="0"/>
        <w:rPr>
          <w:rFonts w:ascii="Lato" w:eastAsia="Times New Roman" w:hAnsi="Lato" w:cs="Arial"/>
          <w:b/>
          <w:bCs/>
          <w:color w:val="1F144A" w:themeColor="text1"/>
          <w:kern w:val="32"/>
          <w:sz w:val="32"/>
          <w:szCs w:val="32"/>
        </w:rPr>
      </w:pPr>
      <w:r w:rsidRPr="00E03913">
        <w:rPr>
          <w:rFonts w:ascii="Lato" w:hAnsi="Lato"/>
        </w:rPr>
        <w:br w:type="page"/>
      </w:r>
    </w:p>
    <w:p w14:paraId="319A2D31" w14:textId="5943A6CC" w:rsidR="00FC5EDD" w:rsidRPr="00E03913" w:rsidRDefault="00DC52C9" w:rsidP="00FC5EDD">
      <w:pPr>
        <w:pStyle w:val="Heading1"/>
        <w:numPr>
          <w:ilvl w:val="0"/>
          <w:numId w:val="0"/>
        </w:numPr>
        <w:rPr>
          <w:rFonts w:ascii="Lato" w:hAnsi="Lato"/>
        </w:rPr>
      </w:pPr>
      <w:r w:rsidRPr="00E03913">
        <w:rPr>
          <w:rFonts w:ascii="Lato" w:hAnsi="Lato"/>
        </w:rPr>
        <w:lastRenderedPageBreak/>
        <w:t>R</w:t>
      </w:r>
      <w:r w:rsidR="004064E0" w:rsidRPr="00E03913">
        <w:rPr>
          <w:rFonts w:ascii="Lato" w:hAnsi="Lato"/>
        </w:rPr>
        <w:t>esponses to the consultation questions</w:t>
      </w:r>
      <w:r w:rsidR="00DE289C" w:rsidRPr="00E03913">
        <w:rPr>
          <w:rFonts w:ascii="Lato" w:hAnsi="Lato"/>
        </w:rPr>
        <w:t xml:space="preserve"> on </w:t>
      </w:r>
      <w:bookmarkEnd w:id="0"/>
      <w:r w:rsidR="00F422D2" w:rsidRPr="00E03913">
        <w:rPr>
          <w:rFonts w:ascii="Lato" w:hAnsi="Lato"/>
        </w:rPr>
        <w:t xml:space="preserve">the </w:t>
      </w:r>
      <w:r w:rsidR="00FC5EDD" w:rsidRPr="00E03913">
        <w:rPr>
          <w:rFonts w:ascii="Lato" w:hAnsi="Lato"/>
        </w:rPr>
        <w:t>p</w:t>
      </w:r>
      <w:r w:rsidR="00FC5EDD" w:rsidRPr="00E03913">
        <w:rPr>
          <w:rFonts w:ascii="Lato" w:hAnsi="Lato"/>
        </w:rPr>
        <w:t xml:space="preserve">roposal to </w:t>
      </w:r>
      <w:r w:rsidR="00FC5EDD" w:rsidRPr="00E03913">
        <w:rPr>
          <w:rFonts w:ascii="Lato" w:hAnsi="Lato"/>
        </w:rPr>
        <w:t>r</w:t>
      </w:r>
      <w:r w:rsidR="00FC5EDD" w:rsidRPr="00E03913">
        <w:rPr>
          <w:rFonts w:ascii="Lato" w:hAnsi="Lato"/>
        </w:rPr>
        <w:t>emove the 0x8F75 Alert from</w:t>
      </w:r>
      <w:r w:rsidR="00FC5EDD" w:rsidRPr="00E03913">
        <w:rPr>
          <w:rFonts w:ascii="Lato" w:hAnsi="Lato"/>
        </w:rPr>
        <w:t xml:space="preserve"> th</w:t>
      </w:r>
      <w:r w:rsidR="00FC5EDD" w:rsidRPr="00E03913">
        <w:rPr>
          <w:rFonts w:ascii="Lato" w:hAnsi="Lato"/>
        </w:rPr>
        <w:t>e Traffic Management Mechanism Document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:rsidRPr="00E03913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4F087F7D" w:rsidR="00674D62" w:rsidRPr="00E03913" w:rsidRDefault="004B2C0E" w:rsidP="00FE755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Numb</w:t>
            </w:r>
            <w:r w:rsidR="00FC5EDD" w:rsidRPr="00E03913">
              <w:rPr>
                <w:rFonts w:ascii="Lato" w:hAnsi="Lato"/>
              </w:rPr>
              <w:t>er</w:t>
            </w:r>
          </w:p>
        </w:tc>
        <w:tc>
          <w:tcPr>
            <w:tcW w:w="9510" w:type="dxa"/>
          </w:tcPr>
          <w:p w14:paraId="0892CFD9" w14:textId="2C71B946" w:rsidR="00674D62" w:rsidRPr="00E0391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Question</w:t>
            </w:r>
          </w:p>
        </w:tc>
        <w:tc>
          <w:tcPr>
            <w:tcW w:w="0" w:type="auto"/>
          </w:tcPr>
          <w:p w14:paraId="033C5F8C" w14:textId="07636174" w:rsidR="00674D62" w:rsidRPr="00E0391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Response</w:t>
            </w:r>
          </w:p>
        </w:tc>
      </w:tr>
      <w:tr w:rsidR="00312F3A" w:rsidRPr="00E03913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4E4D0CF" w:rsidR="00312F3A" w:rsidRPr="00E03913" w:rsidRDefault="00AB20FD" w:rsidP="00312F3A">
            <w:pPr>
              <w:pStyle w:val="TableText-Left"/>
              <w:spacing w:line="276" w:lineRule="auto"/>
              <w:jc w:val="center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Q1</w:t>
            </w:r>
          </w:p>
        </w:tc>
        <w:tc>
          <w:tcPr>
            <w:tcW w:w="9510" w:type="dxa"/>
            <w:vAlign w:val="center"/>
          </w:tcPr>
          <w:p w14:paraId="2E8CAFFB" w14:textId="29049346" w:rsidR="00312F3A" w:rsidRPr="00E03913" w:rsidRDefault="00E0391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E03913">
              <w:rPr>
                <w:rFonts w:ascii="Lato" w:hAnsi="Lato"/>
              </w:rPr>
              <w:t>Should the Alert 0x8F75 ‘Unauthorised Physical Access – Strong Magnetic field’ be removed from the exclusion list, meaning this Alert will be subject to throttling when specific parameters are met?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Pr="00E03913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5C2071" w:themeColor="accent1"/>
              </w:rPr>
            </w:pPr>
            <w:r w:rsidRPr="00E03913">
              <w:rPr>
                <w:rFonts w:ascii="Lato" w:hAnsi="Lato"/>
                <w:color w:val="5C2071" w:themeColor="accent1"/>
              </w:rPr>
              <w:t xml:space="preserve">[please add your response </w:t>
            </w:r>
            <w:proofErr w:type="gramStart"/>
            <w:r w:rsidRPr="00E03913">
              <w:rPr>
                <w:rFonts w:ascii="Lato" w:hAnsi="Lato"/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Pr="00E03913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5C2071" w:themeColor="accent1"/>
              </w:rPr>
            </w:pPr>
            <w:r w:rsidRPr="00E03913">
              <w:rPr>
                <w:rFonts w:ascii="Lato" w:hAnsi="Lato"/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Pr="00E03913" w:rsidRDefault="00422EF3" w:rsidP="00EB0019">
      <w:pPr>
        <w:spacing w:before="0" w:after="0" w:line="276" w:lineRule="auto"/>
        <w:jc w:val="both"/>
        <w:rPr>
          <w:rFonts w:ascii="Lato" w:eastAsia="MS PGothic" w:hAnsi="Lato"/>
          <w:szCs w:val="22"/>
        </w:rPr>
      </w:pPr>
    </w:p>
    <w:sectPr w:rsidR="00422EF3" w:rsidRPr="00E0391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78E1" w14:textId="77777777" w:rsidR="00475307" w:rsidRDefault="00475307" w:rsidP="00FA568E">
      <w:pPr>
        <w:spacing w:after="0"/>
      </w:pPr>
      <w:r>
        <w:separator/>
      </w:r>
    </w:p>
  </w:endnote>
  <w:endnote w:type="continuationSeparator" w:id="0">
    <w:p w14:paraId="2111BD20" w14:textId="77777777" w:rsidR="00475307" w:rsidRDefault="00475307" w:rsidP="00FA568E">
      <w:pPr>
        <w:spacing w:after="0"/>
      </w:pPr>
      <w:r>
        <w:continuationSeparator/>
      </w:r>
    </w:p>
  </w:endnote>
  <w:endnote w:type="continuationNotice" w:id="1">
    <w:p w14:paraId="1DA4E922" w14:textId="77777777" w:rsidR="00475307" w:rsidRDefault="004753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93" w:type="pct"/>
      <w:tblInd w:w="-284" w:type="dxa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960"/>
      <w:gridCol w:w="4767"/>
      <w:gridCol w:w="4770"/>
    </w:tblGrid>
    <w:tr w:rsidR="00E34ABA" w:rsidRPr="002D71AB" w14:paraId="35FCC390" w14:textId="77777777" w:rsidTr="00797602">
      <w:tc>
        <w:tcPr>
          <w:tcW w:w="1711" w:type="pct"/>
        </w:tcPr>
        <w:p w14:paraId="2DEE08F5" w14:textId="0E11FA43" w:rsidR="00E34ABA" w:rsidRPr="002D71AB" w:rsidRDefault="005E00B5" w:rsidP="00F37854">
          <w:pPr>
            <w:pStyle w:val="Footer"/>
            <w:rPr>
              <w:rFonts w:ascii="Lato" w:hAnsi="Lato"/>
              <w:sz w:val="22"/>
            </w:rPr>
          </w:pPr>
          <w:r w:rsidRPr="005E00B5">
            <w:rPr>
              <w:rFonts w:ascii="Lato" w:hAnsi="Lato"/>
              <w:noProof/>
              <w:sz w:val="22"/>
            </w:rPr>
            <w:t>Consultation on a Proposal to Remove the 0x8F75 Alert from the Traffic Management Mechanism Document</w:t>
          </w:r>
          <w:r w:rsidR="00417B70" w:rsidRPr="002D71AB">
            <w:rPr>
              <w:rFonts w:ascii="Lato" w:hAnsi="Lato"/>
              <w:noProof/>
              <w:sz w:val="22"/>
            </w:rPr>
            <w:t xml:space="preserve"> </w:t>
          </w:r>
          <w:r w:rsidR="00797602" w:rsidRPr="002D71AB">
            <w:rPr>
              <w:rFonts w:ascii="Lato" w:hAnsi="Lato"/>
              <w:noProof/>
              <w:sz w:val="22"/>
            </w:rPr>
            <w:t xml:space="preserve">– </w:t>
          </w:r>
          <w:r w:rsidR="004D59CB" w:rsidRPr="002D71AB">
            <w:rPr>
              <w:rFonts w:ascii="Lato" w:hAnsi="Lato"/>
              <w:sz w:val="22"/>
            </w:rPr>
            <w:t>Response Template</w:t>
          </w:r>
        </w:p>
      </w:tc>
      <w:tc>
        <w:tcPr>
          <w:tcW w:w="1644" w:type="pct"/>
        </w:tcPr>
        <w:p w14:paraId="1FDA7819" w14:textId="6308B832" w:rsidR="00E34ABA" w:rsidRPr="002D71AB" w:rsidRDefault="00A8498E" w:rsidP="002B6D09">
          <w:pPr>
            <w:pStyle w:val="Footer"/>
            <w:jc w:val="center"/>
            <w:rPr>
              <w:rFonts w:ascii="Lato" w:hAnsi="Lato"/>
              <w:sz w:val="22"/>
            </w:rPr>
          </w:pPr>
          <w:r w:rsidRPr="002D71AB">
            <w:rPr>
              <w:rFonts w:ascii="Lato" w:hAnsi="Lato"/>
              <w:color w:val="FF0000"/>
              <w:sz w:val="22"/>
            </w:rPr>
            <w:fldChar w:fldCharType="begin"/>
          </w:r>
          <w:r w:rsidRPr="002D71AB">
            <w:rPr>
              <w:rFonts w:ascii="Lato" w:hAnsi="Lato"/>
              <w:color w:val="FF0000"/>
              <w:sz w:val="22"/>
            </w:rPr>
            <w:instrText xml:space="preserve"> REF Classification \h  \* MERGEFORMAT </w:instrText>
          </w:r>
          <w:r w:rsidRPr="002D71AB">
            <w:rPr>
              <w:rFonts w:ascii="Lato" w:hAnsi="Lato"/>
              <w:color w:val="FF0000"/>
              <w:sz w:val="22"/>
            </w:rPr>
          </w:r>
          <w:r w:rsidRPr="002D71AB">
            <w:rPr>
              <w:rFonts w:ascii="Lato" w:hAnsi="Lato"/>
              <w:color w:val="FF0000"/>
              <w:sz w:val="22"/>
            </w:rPr>
            <w:fldChar w:fldCharType="separate"/>
          </w:r>
          <w:r w:rsidRPr="002D71AB">
            <w:rPr>
              <w:rFonts w:ascii="Lato" w:hAnsi="Lato"/>
              <w:color w:val="FF0000"/>
              <w:sz w:val="22"/>
            </w:rPr>
            <w:t xml:space="preserve">DCC </w:t>
          </w:r>
          <w:r w:rsidRPr="002D71AB">
            <w:rPr>
              <w:rFonts w:ascii="Lato" w:hAnsi="Lato"/>
              <w:color w:val="FF0000"/>
              <w:sz w:val="22"/>
            </w:rPr>
            <w:fldChar w:fldCharType="end"/>
          </w:r>
          <w:r w:rsidR="00FC5EDD" w:rsidRPr="002D71AB">
            <w:rPr>
              <w:rFonts w:ascii="Lato" w:hAnsi="Lato"/>
              <w:color w:val="FF0000"/>
              <w:sz w:val="22"/>
            </w:rPr>
            <w:t>Public</w:t>
          </w:r>
        </w:p>
      </w:tc>
      <w:tc>
        <w:tcPr>
          <w:tcW w:w="1645" w:type="pct"/>
        </w:tcPr>
        <w:p w14:paraId="1B3E0970" w14:textId="680142D7" w:rsidR="00E34ABA" w:rsidRPr="002D71AB" w:rsidRDefault="00E34ABA" w:rsidP="00F37854">
          <w:pPr>
            <w:pStyle w:val="Footer"/>
            <w:jc w:val="right"/>
            <w:rPr>
              <w:rFonts w:ascii="Lato" w:hAnsi="Lato"/>
              <w:sz w:val="22"/>
            </w:rPr>
          </w:pPr>
          <w:r w:rsidRPr="002D71AB">
            <w:rPr>
              <w:rFonts w:ascii="Lato" w:hAnsi="Lato"/>
              <w:sz w:val="22"/>
            </w:rPr>
            <w:t xml:space="preserve">Page </w:t>
          </w:r>
          <w:r w:rsidRPr="002D71AB">
            <w:rPr>
              <w:rFonts w:ascii="Lato" w:hAnsi="Lato"/>
              <w:bCs/>
              <w:sz w:val="22"/>
            </w:rPr>
            <w:fldChar w:fldCharType="begin"/>
          </w:r>
          <w:r w:rsidRPr="002D71AB">
            <w:rPr>
              <w:rFonts w:ascii="Lato" w:hAnsi="Lato"/>
              <w:bCs/>
              <w:sz w:val="22"/>
            </w:rPr>
            <w:instrText xml:space="preserve"> PAGE </w:instrText>
          </w:r>
          <w:r w:rsidRPr="002D71AB">
            <w:rPr>
              <w:rFonts w:ascii="Lato" w:hAnsi="Lato"/>
              <w:bCs/>
              <w:sz w:val="22"/>
            </w:rPr>
            <w:fldChar w:fldCharType="separate"/>
          </w:r>
          <w:r w:rsidR="00A8498E" w:rsidRPr="002D71AB">
            <w:rPr>
              <w:rFonts w:ascii="Lato" w:hAnsi="Lato"/>
              <w:bCs/>
              <w:noProof/>
              <w:sz w:val="22"/>
            </w:rPr>
            <w:t>7</w:t>
          </w:r>
          <w:r w:rsidRPr="002D71AB">
            <w:rPr>
              <w:rFonts w:ascii="Lato" w:hAnsi="Lato"/>
              <w:bCs/>
              <w:sz w:val="22"/>
            </w:rPr>
            <w:fldChar w:fldCharType="end"/>
          </w:r>
          <w:r w:rsidRPr="002D71AB">
            <w:rPr>
              <w:rFonts w:ascii="Lato" w:hAnsi="Lato"/>
              <w:sz w:val="22"/>
            </w:rPr>
            <w:t xml:space="preserve"> of </w:t>
          </w:r>
          <w:r w:rsidRPr="002D71AB">
            <w:rPr>
              <w:rFonts w:ascii="Lato" w:hAnsi="Lato"/>
              <w:bCs/>
              <w:sz w:val="22"/>
            </w:rPr>
            <w:fldChar w:fldCharType="begin"/>
          </w:r>
          <w:r w:rsidRPr="002D71AB">
            <w:rPr>
              <w:rFonts w:ascii="Lato" w:hAnsi="Lato"/>
              <w:bCs/>
              <w:sz w:val="22"/>
            </w:rPr>
            <w:instrText xml:space="preserve"> NUMPAGES  </w:instrText>
          </w:r>
          <w:r w:rsidRPr="002D71AB">
            <w:rPr>
              <w:rFonts w:ascii="Lato" w:hAnsi="Lato"/>
              <w:bCs/>
              <w:sz w:val="22"/>
            </w:rPr>
            <w:fldChar w:fldCharType="separate"/>
          </w:r>
          <w:r w:rsidR="00A8498E" w:rsidRPr="002D71AB">
            <w:rPr>
              <w:rFonts w:ascii="Lato" w:hAnsi="Lato"/>
              <w:bCs/>
              <w:noProof/>
              <w:sz w:val="22"/>
            </w:rPr>
            <w:t>7</w:t>
          </w:r>
          <w:r w:rsidRPr="002D71AB">
            <w:rPr>
              <w:rFonts w:ascii="Lato" w:hAnsi="Lato"/>
              <w:bCs/>
              <w:sz w:val="22"/>
            </w:rPr>
            <w:fldChar w:fldCharType="end"/>
          </w:r>
        </w:p>
      </w:tc>
    </w:tr>
  </w:tbl>
  <w:p w14:paraId="3CE735CB" w14:textId="77777777" w:rsidR="00E34ABA" w:rsidRPr="002D71AB" w:rsidRDefault="00E34ABA" w:rsidP="00F37854">
    <w:pPr>
      <w:pStyle w:val="Footer"/>
      <w:jc w:val="both"/>
      <w:rPr>
        <w:rFonts w:ascii="Lato" w:hAnsi="Lat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BD44" w14:textId="77777777" w:rsidR="00475307" w:rsidRDefault="00475307" w:rsidP="00FA568E">
      <w:pPr>
        <w:spacing w:after="0"/>
      </w:pPr>
      <w:r>
        <w:separator/>
      </w:r>
    </w:p>
  </w:footnote>
  <w:footnote w:type="continuationSeparator" w:id="0">
    <w:p w14:paraId="631B4887" w14:textId="77777777" w:rsidR="00475307" w:rsidRDefault="00475307" w:rsidP="00FA568E">
      <w:pPr>
        <w:spacing w:after="0"/>
      </w:pPr>
      <w:r>
        <w:continuationSeparator/>
      </w:r>
    </w:p>
  </w:footnote>
  <w:footnote w:type="continuationNotice" w:id="1">
    <w:p w14:paraId="10E3008C" w14:textId="77777777" w:rsidR="00475307" w:rsidRDefault="004753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CDB8DD5" w:rsidR="0052508C" w:rsidRPr="00E03913" w:rsidRDefault="0052508C" w:rsidP="0052508C">
    <w:pPr>
      <w:pStyle w:val="DocumentControlHeading"/>
      <w:rPr>
        <w:rFonts w:ascii="Lato" w:hAnsi="Lato"/>
      </w:rPr>
    </w:pPr>
    <w:r w:rsidRPr="00E03913">
      <w:rPr>
        <w:rFonts w:ascii="Lato" w:hAnsi="Lato"/>
      </w:rPr>
      <w:t>Response to DCC Consultation</w:t>
    </w:r>
    <w:r w:rsidR="00BB0E24" w:rsidRPr="00E03913">
      <w:rPr>
        <w:rFonts w:ascii="Lato" w:hAnsi="Lato"/>
      </w:rPr>
      <w:t xml:space="preserve"> from </w:t>
    </w:r>
    <w:r w:rsidR="00233DEA" w:rsidRPr="00E03913">
      <w:rPr>
        <w:rFonts w:ascii="Lato" w:hAnsi="Lato"/>
      </w:rPr>
      <w:t>[</w:t>
    </w:r>
    <w:r w:rsidR="00233DEA" w:rsidRPr="00E03913">
      <w:rPr>
        <w:rFonts w:ascii="Lato" w:hAnsi="Lato"/>
        <w:highlight w:val="yellow"/>
      </w:rPr>
      <w:t>Respondent to add</w:t>
    </w:r>
    <w:r w:rsidR="00BB0E24" w:rsidRPr="00E03913">
      <w:rPr>
        <w:rFonts w:ascii="Lato" w:hAnsi="Lato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1540">
    <w:abstractNumId w:val="2"/>
  </w:num>
  <w:num w:numId="2" w16cid:durableId="1554735400">
    <w:abstractNumId w:val="0"/>
  </w:num>
  <w:num w:numId="3" w16cid:durableId="78184572">
    <w:abstractNumId w:val="20"/>
  </w:num>
  <w:num w:numId="4" w16cid:durableId="553395343">
    <w:abstractNumId w:val="26"/>
  </w:num>
  <w:num w:numId="5" w16cid:durableId="349455798">
    <w:abstractNumId w:val="28"/>
  </w:num>
  <w:num w:numId="6" w16cid:durableId="536042223">
    <w:abstractNumId w:val="14"/>
  </w:num>
  <w:num w:numId="7" w16cid:durableId="1729187872">
    <w:abstractNumId w:val="7"/>
  </w:num>
  <w:num w:numId="8" w16cid:durableId="1778089742">
    <w:abstractNumId w:val="10"/>
  </w:num>
  <w:num w:numId="9" w16cid:durableId="1717271456">
    <w:abstractNumId w:val="4"/>
  </w:num>
  <w:num w:numId="10" w16cid:durableId="927465912">
    <w:abstractNumId w:val="12"/>
  </w:num>
  <w:num w:numId="11" w16cid:durableId="635449862">
    <w:abstractNumId w:val="15"/>
  </w:num>
  <w:num w:numId="12" w16cid:durableId="1476140347">
    <w:abstractNumId w:val="19"/>
  </w:num>
  <w:num w:numId="13" w16cid:durableId="1315452393">
    <w:abstractNumId w:val="30"/>
  </w:num>
  <w:num w:numId="14" w16cid:durableId="1879389396">
    <w:abstractNumId w:val="1"/>
  </w:num>
  <w:num w:numId="15" w16cid:durableId="1013066494">
    <w:abstractNumId w:val="25"/>
  </w:num>
  <w:num w:numId="16" w16cid:durableId="976448331">
    <w:abstractNumId w:val="22"/>
  </w:num>
  <w:num w:numId="17" w16cid:durableId="750350250">
    <w:abstractNumId w:val="24"/>
  </w:num>
  <w:num w:numId="18" w16cid:durableId="1655183611">
    <w:abstractNumId w:val="11"/>
  </w:num>
  <w:num w:numId="19" w16cid:durableId="168832334">
    <w:abstractNumId w:val="8"/>
  </w:num>
  <w:num w:numId="20" w16cid:durableId="43917575">
    <w:abstractNumId w:val="3"/>
  </w:num>
  <w:num w:numId="21" w16cid:durableId="1444762023">
    <w:abstractNumId w:val="13"/>
  </w:num>
  <w:num w:numId="22" w16cid:durableId="1838033296">
    <w:abstractNumId w:val="21"/>
  </w:num>
  <w:num w:numId="23" w16cid:durableId="2019580155">
    <w:abstractNumId w:val="20"/>
  </w:num>
  <w:num w:numId="24" w16cid:durableId="1203396513">
    <w:abstractNumId w:val="23"/>
  </w:num>
  <w:num w:numId="25" w16cid:durableId="656424138">
    <w:abstractNumId w:val="27"/>
  </w:num>
  <w:num w:numId="26" w16cid:durableId="680399662">
    <w:abstractNumId w:val="29"/>
  </w:num>
  <w:num w:numId="27" w16cid:durableId="1161581673">
    <w:abstractNumId w:val="9"/>
  </w:num>
  <w:num w:numId="28" w16cid:durableId="1607157727">
    <w:abstractNumId w:val="16"/>
  </w:num>
  <w:num w:numId="29" w16cid:durableId="555631497">
    <w:abstractNumId w:val="17"/>
  </w:num>
  <w:num w:numId="30" w16cid:durableId="411663371">
    <w:abstractNumId w:val="6"/>
  </w:num>
  <w:num w:numId="31" w16cid:durableId="756709090">
    <w:abstractNumId w:val="32"/>
  </w:num>
  <w:num w:numId="32" w16cid:durableId="1989703982">
    <w:abstractNumId w:val="5"/>
  </w:num>
  <w:num w:numId="33" w16cid:durableId="1812865457">
    <w:abstractNumId w:val="18"/>
  </w:num>
  <w:num w:numId="34" w16cid:durableId="1235703271">
    <w:abstractNumId w:val="31"/>
  </w:num>
  <w:num w:numId="35" w16cid:durableId="841359891">
    <w:abstractNumId w:val="30"/>
  </w:num>
  <w:num w:numId="36" w16cid:durableId="1285306519">
    <w:abstractNumId w:val="30"/>
  </w:num>
  <w:num w:numId="37" w16cid:durableId="319122305">
    <w:abstractNumId w:val="30"/>
  </w:num>
  <w:num w:numId="38" w16cid:durableId="48150394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2FA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045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1655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23DC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7B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455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2F24"/>
    <w:rsid w:val="002B308A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1AB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3FE4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1E0"/>
    <w:rsid w:val="003D529C"/>
    <w:rsid w:val="003E299D"/>
    <w:rsid w:val="003E56AB"/>
    <w:rsid w:val="003E636B"/>
    <w:rsid w:val="003E6D71"/>
    <w:rsid w:val="003E6E88"/>
    <w:rsid w:val="003F02A3"/>
    <w:rsid w:val="003F0835"/>
    <w:rsid w:val="003F0C84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B70"/>
    <w:rsid w:val="00422846"/>
    <w:rsid w:val="00422DE0"/>
    <w:rsid w:val="00422EF3"/>
    <w:rsid w:val="00423A1D"/>
    <w:rsid w:val="0042418F"/>
    <w:rsid w:val="00424B53"/>
    <w:rsid w:val="00425B34"/>
    <w:rsid w:val="00425C58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011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5307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C7E18"/>
    <w:rsid w:val="004D0043"/>
    <w:rsid w:val="004D091F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396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0B28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3B6D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00B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19FB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7602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4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7CB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6992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54C5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11F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1D8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1E5"/>
    <w:rsid w:val="00C21633"/>
    <w:rsid w:val="00C2220D"/>
    <w:rsid w:val="00C23A18"/>
    <w:rsid w:val="00C23B51"/>
    <w:rsid w:val="00C23C0D"/>
    <w:rsid w:val="00C24C24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071B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913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1DBA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1A9F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07C9"/>
    <w:rsid w:val="00F4100C"/>
    <w:rsid w:val="00F422D2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ED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5" ma:contentTypeDescription="Create a new document." ma:contentTypeScope="" ma:versionID="30e74bdd49408358a507fd194ed972dc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df68059fc83fe92f8b66797d74b06a70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af099861-8497-4a35-8ea8-f127fb0f0918"/>
    <ds:schemaRef ds:uri="d7916470-bd19-409f-9659-46df29f638c0"/>
    <ds:schemaRef ds:uri="http://purl.org/dc/dcmitype/"/>
    <ds:schemaRef ds:uri="caadc02b-7cc9-4736-8b89-7694a3a12b48"/>
    <ds:schemaRef ds:uri="http://schemas.microsoft.com/office/infopath/2007/PartnerControls"/>
    <ds:schemaRef ds:uri="http://schemas.openxmlformats.org/package/2006/metadata/core-properties"/>
    <ds:schemaRef ds:uri="e8a1de29-914b-4261-8471-9d36de65d53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2280F8-1A7B-4C23-8B44-05AB808F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2023-08-30T09:41:00Z</dcterms:created>
  <dcterms:modified xsi:type="dcterms:W3CDTF">2023-08-30T09:46:00Z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263a3b24-e67a-4f5f-98f1-0c05faed4f4c_Enabled">
    <vt:lpwstr>true</vt:lpwstr>
  </property>
  <property fmtid="{D5CDD505-2E9C-101B-9397-08002B2CF9AE}" pid="11" name="MSIP_Label_263a3b24-e67a-4f5f-98f1-0c05faed4f4c_SetDate">
    <vt:lpwstr>2022-11-21T14:03:56Z</vt:lpwstr>
  </property>
  <property fmtid="{D5CDD505-2E9C-101B-9397-08002B2CF9AE}" pid="12" name="MSIP_Label_263a3b24-e67a-4f5f-98f1-0c05faed4f4c_Method">
    <vt:lpwstr>Privileged</vt:lpwstr>
  </property>
  <property fmtid="{D5CDD505-2E9C-101B-9397-08002B2CF9AE}" pid="13" name="MSIP_Label_263a3b24-e67a-4f5f-98f1-0c05faed4f4c_Name">
    <vt:lpwstr>DCC Public</vt:lpwstr>
  </property>
  <property fmtid="{D5CDD505-2E9C-101B-9397-08002B2CF9AE}" pid="14" name="MSIP_Label_263a3b24-e67a-4f5f-98f1-0c05faed4f4c_SiteId">
    <vt:lpwstr>d77ea84a-f7fd-4928-b8a3-64763b0a7710</vt:lpwstr>
  </property>
  <property fmtid="{D5CDD505-2E9C-101B-9397-08002B2CF9AE}" pid="15" name="MSIP_Label_263a3b24-e67a-4f5f-98f1-0c05faed4f4c_ActionId">
    <vt:lpwstr>4598cf41-ea0f-4150-bdd7-708f386cd0fe</vt:lpwstr>
  </property>
  <property fmtid="{D5CDD505-2E9C-101B-9397-08002B2CF9AE}" pid="16" name="MSIP_Label_263a3b24-e67a-4f5f-98f1-0c05faed4f4c_ContentBits">
    <vt:lpwstr>3</vt:lpwstr>
  </property>
  <property fmtid="{D5CDD505-2E9C-101B-9397-08002B2CF9AE}" pid="17" name="MSIP_Label_6f620784-d3c8-4627-b614-0de6b80cc1d8_SetDate">
    <vt:lpwstr>2022-08-04T08:00:12Z</vt:lpwstr>
  </property>
  <property fmtid="{D5CDD505-2E9C-101B-9397-08002B2CF9AE}" pid="18" name="MSIP_Label_6f620784-d3c8-4627-b614-0de6b80cc1d8_SiteId">
    <vt:lpwstr>d77ea84a-f7fd-4928-b8a3-64763b0a7710</vt:lpwstr>
  </property>
  <property fmtid="{D5CDD505-2E9C-101B-9397-08002B2CF9AE}" pid="19" name="MSIP_Label_6f620784-d3c8-4627-b614-0de6b80cc1d8_Method">
    <vt:lpwstr>Privileged</vt:lpwstr>
  </property>
  <property fmtid="{D5CDD505-2E9C-101B-9397-08002B2CF9AE}" pid="20" name="MSIP_Label_6f620784-d3c8-4627-b614-0de6b80cc1d8_ContentBits">
    <vt:lpwstr>3</vt:lpwstr>
  </property>
  <property fmtid="{D5CDD505-2E9C-101B-9397-08002B2CF9AE}" pid="21" name="MSIP_Label_6f620784-d3c8-4627-b614-0de6b80cc1d8_ActionId">
    <vt:lpwstr>3dfea34a-7d45-43e0-87aa-eba7226cc0b7</vt:lpwstr>
  </property>
  <property fmtid="{D5CDD505-2E9C-101B-9397-08002B2CF9AE}" pid="22" name="MSIP_Label_6f620784-d3c8-4627-b614-0de6b80cc1d8_Enabled">
    <vt:lpwstr>true</vt:lpwstr>
  </property>
  <property fmtid="{D5CDD505-2E9C-101B-9397-08002B2CF9AE}" pid="23" name="MSIP_Label_6f620784-d3c8-4627-b614-0de6b80cc1d8_Name">
    <vt:lpwstr>DCC Controlled</vt:lpwstr>
  </property>
</Properties>
</file>