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9840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21430C81" w:rsidR="00156F7C" w:rsidRPr="009E63EB" w:rsidRDefault="00FC3254" w:rsidP="009E63EB">
            <w:pPr>
              <w:pStyle w:val="BodyTextBold"/>
              <w:rPr>
                <w:b w:val="0"/>
              </w:rPr>
            </w:pPr>
            <w:r w:rsidRPr="00FC3254">
              <w:rPr>
                <w:b w:val="0"/>
              </w:rPr>
              <w:t>Communications Hubs &amp; Networks Consultation on Transitional and Enduring Regulatory Changes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77B68017" w:rsidR="00E218D7" w:rsidRPr="009E63EB" w:rsidRDefault="007401AE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3 November</w:t>
            </w:r>
            <w:r w:rsidR="00F67FFD">
              <w:rPr>
                <w:b w:val="0"/>
              </w:rPr>
              <w:t xml:space="preserve"> 2023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5CBB129E" w:rsidR="0086498F" w:rsidRPr="009E63EB" w:rsidRDefault="00E2349F" w:rsidP="0086498F">
            <w:pPr>
              <w:pStyle w:val="BodyTextBold"/>
              <w:rPr>
                <w:b w:val="0"/>
              </w:rPr>
            </w:pPr>
            <w:hyperlink r:id="rId8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0D627AAA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FC3254">
        <w:t>CH&amp;N</w:t>
      </w:r>
      <w:r w:rsidR="004D59CB">
        <w:rPr>
          <w:b w:val="0"/>
        </w:rPr>
        <w:t xml:space="preserve"> </w:t>
      </w:r>
      <w:r w:rsidR="003560CF">
        <w:rPr>
          <w:b w:val="0"/>
        </w:rPr>
        <w:t xml:space="preserve">SVTAD </w:t>
      </w:r>
      <w:r w:rsidR="00400E14">
        <w:rPr>
          <w:b w:val="0"/>
        </w:rPr>
        <w:t>Regulatory Changes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65EF9F80" w:rsidR="00312F3A" w:rsidRDefault="00400E14" w:rsidP="00312F3A">
            <w:pPr>
              <w:pStyle w:val="TableText-Left"/>
              <w:spacing w:line="276" w:lineRule="auto"/>
              <w:jc w:val="center"/>
            </w:pPr>
            <w:r>
              <w:t>CH&amp;N</w:t>
            </w:r>
            <w:r w:rsidR="00AB20FD">
              <w:t xml:space="preserve"> </w:t>
            </w:r>
            <w:r w:rsidR="00E249F8">
              <w:t xml:space="preserve">SVTAD </w:t>
            </w:r>
            <w:r w:rsidR="00AB20FD">
              <w:t>Q1</w:t>
            </w:r>
          </w:p>
        </w:tc>
        <w:tc>
          <w:tcPr>
            <w:tcW w:w="9510" w:type="dxa"/>
            <w:vAlign w:val="center"/>
          </w:tcPr>
          <w:p w14:paraId="2E8CAFFB" w14:textId="6FA30C79" w:rsidR="00312F3A" w:rsidRPr="00884584" w:rsidRDefault="00BB3D5B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3D5B">
              <w:rPr>
                <w:color w:val="5C2071" w:themeColor="accent1"/>
              </w:rPr>
              <w:t>Do you agree with DCC’s proposals to amend the CH&amp;N SVTAD? Do you have any detailed comments on the proposed legal drafting? Please provide a rationale for your views.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5F469893" w:rsidR="00312F3A" w:rsidRPr="004F7708" w:rsidRDefault="00417433" w:rsidP="00312F3A">
            <w:pPr>
              <w:pStyle w:val="TableText-Left"/>
              <w:spacing w:line="276" w:lineRule="auto"/>
              <w:jc w:val="center"/>
            </w:pPr>
            <w:r>
              <w:rPr>
                <w:bCs/>
              </w:rPr>
              <w:lastRenderedPageBreak/>
              <w:t>CH&amp;N</w:t>
            </w:r>
            <w:r w:rsidR="00F30A69">
              <w:rPr>
                <w:bCs/>
              </w:rPr>
              <w:t xml:space="preserve"> </w:t>
            </w:r>
            <w:r w:rsidR="00CC7F7A">
              <w:rPr>
                <w:bCs/>
              </w:rPr>
              <w:t xml:space="preserve">SVTAD </w:t>
            </w:r>
            <w:r w:rsidR="00312F3A" w:rsidRPr="004D59CB">
              <w:rPr>
                <w:bCs/>
              </w:rPr>
              <w:t>Q2</w:t>
            </w:r>
          </w:p>
        </w:tc>
        <w:tc>
          <w:tcPr>
            <w:tcW w:w="9510" w:type="dxa"/>
            <w:vAlign w:val="center"/>
          </w:tcPr>
          <w:p w14:paraId="4A576EE9" w14:textId="5E700B9E" w:rsidR="00312F3A" w:rsidRPr="00404F6A" w:rsidRDefault="001F3F12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F12">
              <w:rPr>
                <w:color w:val="5C2071" w:themeColor="accent1"/>
              </w:rPr>
              <w:t xml:space="preserve">Do you agree with the proposed amendment of the CH&amp;N SVTAD by the DCC on </w:t>
            </w:r>
            <w:r w:rsidR="0010548B">
              <w:rPr>
                <w:color w:val="5C2071" w:themeColor="accent1"/>
              </w:rPr>
              <w:t>15</w:t>
            </w:r>
            <w:r w:rsidRPr="001F3F12">
              <w:rPr>
                <w:color w:val="5C2071" w:themeColor="accent1"/>
              </w:rPr>
              <w:t xml:space="preserve"> December 2023 (or, if necessary, as soon as reasonably practicable within one month thereafter) using the draft notification at Attachment 1?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9"/>
      <w:footerReference w:type="default" r:id="rId10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707B" w14:textId="77777777" w:rsidR="00A6433E" w:rsidRDefault="00A6433E" w:rsidP="00FA568E">
      <w:pPr>
        <w:spacing w:after="0"/>
      </w:pPr>
      <w:r>
        <w:separator/>
      </w:r>
    </w:p>
  </w:endnote>
  <w:endnote w:type="continuationSeparator" w:id="0">
    <w:p w14:paraId="59FDCD7F" w14:textId="77777777" w:rsidR="00A6433E" w:rsidRDefault="00A6433E" w:rsidP="00FA568E">
      <w:pPr>
        <w:spacing w:after="0"/>
      </w:pPr>
      <w:r>
        <w:continuationSeparator/>
      </w:r>
    </w:p>
  </w:endnote>
  <w:endnote w:type="continuationNotice" w:id="1">
    <w:p w14:paraId="30FF0A20" w14:textId="77777777" w:rsidR="00A6433E" w:rsidRDefault="00A6433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17F90148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Text Box 2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C3254">
            <w:rPr>
              <w:noProof/>
              <w:sz w:val="20"/>
              <w:szCs w:val="20"/>
            </w:rPr>
            <w:t>CH&amp;N</w:t>
          </w:r>
          <w:r w:rsidR="00400E14">
            <w:rPr>
              <w:noProof/>
              <w:sz w:val="20"/>
              <w:szCs w:val="20"/>
            </w:rPr>
            <w:t xml:space="preserve"> </w:t>
          </w:r>
          <w:r w:rsidR="00CC7F7A">
            <w:rPr>
              <w:noProof/>
              <w:sz w:val="20"/>
              <w:szCs w:val="20"/>
            </w:rPr>
            <w:t xml:space="preserve">SVTAD </w:t>
          </w:r>
          <w:r w:rsidR="00400E14">
            <w:rPr>
              <w:noProof/>
              <w:sz w:val="20"/>
              <w:szCs w:val="20"/>
            </w:rPr>
            <w:t>regs changes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C382" w14:textId="77777777" w:rsidR="00A6433E" w:rsidRDefault="00A6433E" w:rsidP="00FA568E">
      <w:pPr>
        <w:spacing w:after="0"/>
      </w:pPr>
      <w:r>
        <w:separator/>
      </w:r>
    </w:p>
  </w:footnote>
  <w:footnote w:type="continuationSeparator" w:id="0">
    <w:p w14:paraId="43617B11" w14:textId="77777777" w:rsidR="00A6433E" w:rsidRDefault="00A6433E" w:rsidP="00FA568E">
      <w:pPr>
        <w:spacing w:after="0"/>
      </w:pPr>
      <w:r>
        <w:continuationSeparator/>
      </w:r>
    </w:p>
  </w:footnote>
  <w:footnote w:type="continuationNotice" w:id="1">
    <w:p w14:paraId="5F8EF030" w14:textId="77777777" w:rsidR="00A6433E" w:rsidRDefault="00A6433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4847B66F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71254">
    <w:abstractNumId w:val="2"/>
  </w:num>
  <w:num w:numId="2" w16cid:durableId="239141740">
    <w:abstractNumId w:val="0"/>
  </w:num>
  <w:num w:numId="3" w16cid:durableId="212811059">
    <w:abstractNumId w:val="20"/>
  </w:num>
  <w:num w:numId="4" w16cid:durableId="8411083">
    <w:abstractNumId w:val="26"/>
  </w:num>
  <w:num w:numId="5" w16cid:durableId="234439341">
    <w:abstractNumId w:val="28"/>
  </w:num>
  <w:num w:numId="6" w16cid:durableId="811101689">
    <w:abstractNumId w:val="14"/>
  </w:num>
  <w:num w:numId="7" w16cid:durableId="1355033466">
    <w:abstractNumId w:val="7"/>
  </w:num>
  <w:num w:numId="8" w16cid:durableId="511382933">
    <w:abstractNumId w:val="10"/>
  </w:num>
  <w:num w:numId="9" w16cid:durableId="1412855261">
    <w:abstractNumId w:val="4"/>
  </w:num>
  <w:num w:numId="10" w16cid:durableId="1795976276">
    <w:abstractNumId w:val="12"/>
  </w:num>
  <w:num w:numId="11" w16cid:durableId="692999063">
    <w:abstractNumId w:val="15"/>
  </w:num>
  <w:num w:numId="12" w16cid:durableId="1718897000">
    <w:abstractNumId w:val="19"/>
  </w:num>
  <w:num w:numId="13" w16cid:durableId="1729450359">
    <w:abstractNumId w:val="30"/>
  </w:num>
  <w:num w:numId="14" w16cid:durableId="716051839">
    <w:abstractNumId w:val="1"/>
  </w:num>
  <w:num w:numId="15" w16cid:durableId="788352190">
    <w:abstractNumId w:val="25"/>
  </w:num>
  <w:num w:numId="16" w16cid:durableId="996376011">
    <w:abstractNumId w:val="22"/>
  </w:num>
  <w:num w:numId="17" w16cid:durableId="1210805214">
    <w:abstractNumId w:val="24"/>
  </w:num>
  <w:num w:numId="18" w16cid:durableId="498472689">
    <w:abstractNumId w:val="11"/>
  </w:num>
  <w:num w:numId="19" w16cid:durableId="724455841">
    <w:abstractNumId w:val="8"/>
  </w:num>
  <w:num w:numId="20" w16cid:durableId="894436798">
    <w:abstractNumId w:val="3"/>
  </w:num>
  <w:num w:numId="21" w16cid:durableId="1150248449">
    <w:abstractNumId w:val="13"/>
  </w:num>
  <w:num w:numId="22" w16cid:durableId="2055544789">
    <w:abstractNumId w:val="21"/>
  </w:num>
  <w:num w:numId="23" w16cid:durableId="234711083">
    <w:abstractNumId w:val="20"/>
  </w:num>
  <w:num w:numId="24" w16cid:durableId="1683970769">
    <w:abstractNumId w:val="23"/>
  </w:num>
  <w:num w:numId="25" w16cid:durableId="383875981">
    <w:abstractNumId w:val="27"/>
  </w:num>
  <w:num w:numId="26" w16cid:durableId="1999183756">
    <w:abstractNumId w:val="29"/>
  </w:num>
  <w:num w:numId="27" w16cid:durableId="1937978960">
    <w:abstractNumId w:val="9"/>
  </w:num>
  <w:num w:numId="28" w16cid:durableId="838496327">
    <w:abstractNumId w:val="16"/>
  </w:num>
  <w:num w:numId="29" w16cid:durableId="1820808372">
    <w:abstractNumId w:val="17"/>
  </w:num>
  <w:num w:numId="30" w16cid:durableId="225729854">
    <w:abstractNumId w:val="6"/>
  </w:num>
  <w:num w:numId="31" w16cid:durableId="1124925714">
    <w:abstractNumId w:val="32"/>
  </w:num>
  <w:num w:numId="32" w16cid:durableId="543829163">
    <w:abstractNumId w:val="5"/>
  </w:num>
  <w:num w:numId="33" w16cid:durableId="178663833">
    <w:abstractNumId w:val="18"/>
  </w:num>
  <w:num w:numId="34" w16cid:durableId="348485283">
    <w:abstractNumId w:val="31"/>
  </w:num>
  <w:num w:numId="35" w16cid:durableId="1322662615">
    <w:abstractNumId w:val="30"/>
  </w:num>
  <w:num w:numId="36" w16cid:durableId="34896231">
    <w:abstractNumId w:val="30"/>
  </w:num>
  <w:num w:numId="37" w16cid:durableId="1441611436">
    <w:abstractNumId w:val="30"/>
  </w:num>
  <w:num w:numId="38" w16cid:durableId="1895464521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CB5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48B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835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3F12"/>
    <w:rsid w:val="001F4AAC"/>
    <w:rsid w:val="001F4BFF"/>
    <w:rsid w:val="001F56B1"/>
    <w:rsid w:val="001F599B"/>
    <w:rsid w:val="001F5CE8"/>
    <w:rsid w:val="001F5F4E"/>
    <w:rsid w:val="00200E1C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6A3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56C7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2F8C"/>
    <w:rsid w:val="003536E3"/>
    <w:rsid w:val="003560CF"/>
    <w:rsid w:val="003568B8"/>
    <w:rsid w:val="003578AF"/>
    <w:rsid w:val="00357D66"/>
    <w:rsid w:val="00360B1C"/>
    <w:rsid w:val="00360D23"/>
    <w:rsid w:val="003620EC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4EA3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0E14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17433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13A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85CD8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01AE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37E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074D3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1295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1E3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6BE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989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45F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33E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02D4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19F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1E11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3D5B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C7F7A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052F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349F"/>
    <w:rsid w:val="00E24576"/>
    <w:rsid w:val="00E2478E"/>
    <w:rsid w:val="00E2492C"/>
    <w:rsid w:val="00E249F8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2A0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070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6CB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67FFD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254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5C94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5DCD793E"/>
    <w:rsid w:val="747A02C1"/>
    <w:rsid w:val="7FB88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2023-09-22T10:52:00Z</dcterms:created>
  <dcterms:modified xsi:type="dcterms:W3CDTF">2023-09-25T08:53:00Z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ac98ac-439a-49a1-8393-40c4a75c0a55_Enabled">
    <vt:lpwstr>true</vt:lpwstr>
  </property>
  <property fmtid="{D5CDD505-2E9C-101B-9397-08002B2CF9AE}" pid="3" name="MSIP_Label_baac98ac-439a-49a1-8393-40c4a75c0a55_SetDate">
    <vt:lpwstr>2023-09-22T10:53:15Z</vt:lpwstr>
  </property>
  <property fmtid="{D5CDD505-2E9C-101B-9397-08002B2CF9AE}" pid="4" name="MSIP_Label_baac98ac-439a-49a1-8393-40c4a75c0a55_Method">
    <vt:lpwstr>Privileged</vt:lpwstr>
  </property>
  <property fmtid="{D5CDD505-2E9C-101B-9397-08002B2CF9AE}" pid="5" name="MSIP_Label_baac98ac-439a-49a1-8393-40c4a75c0a55_Name">
    <vt:lpwstr>Externally Classified</vt:lpwstr>
  </property>
  <property fmtid="{D5CDD505-2E9C-101B-9397-08002B2CF9AE}" pid="6" name="MSIP_Label_baac98ac-439a-49a1-8393-40c4a75c0a55_SiteId">
    <vt:lpwstr>d77ea84a-f7fd-4928-b8a3-64763b0a7710</vt:lpwstr>
  </property>
  <property fmtid="{D5CDD505-2E9C-101B-9397-08002B2CF9AE}" pid="7" name="MSIP_Label_baac98ac-439a-49a1-8393-40c4a75c0a55_ActionId">
    <vt:lpwstr>470595a7-7fd8-4549-936a-c66dfbbadc17</vt:lpwstr>
  </property>
  <property fmtid="{D5CDD505-2E9C-101B-9397-08002B2CF9AE}" pid="8" name="MSIP_Label_baac98ac-439a-49a1-8393-40c4a75c0a55_ContentBits">
    <vt:lpwstr>0</vt:lpwstr>
  </property>
</Properties>
</file>